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404FB2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класс, 1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D74E38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404FB2">
        <w:rPr>
          <w:rFonts w:ascii="Times New Roman" w:hAnsi="Times New Roman" w:cs="Times New Roman"/>
          <w:sz w:val="28"/>
          <w:szCs w:val="28"/>
        </w:rPr>
        <w:t xml:space="preserve">                  Родное село.</w:t>
      </w:r>
    </w:p>
    <w:p w:rsidR="00404FB2" w:rsidRDefault="00404FB2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Катя живет в селе Высокое. Оно раскинулось на большом холме. За селом с одной стороны растет лес. А как выйдешь на другую сторону и станешь возле школы- такой простор открывается глазам! Смотришь и не насмотришься. Сначала тянуться огороды и поля села Высокого. Дальше среди лугов вьется речка Серебрянка. Еще дальше виднеется мельница. Наконец за мельницей земля сходится с небом. Катя часто играла на окраине села и оттуда смотрела на речку серебрянку и дальнюю мельницу. 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404FB2" w:rsidRDefault="00413046" w:rsidP="00404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40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FB2" w:rsidRDefault="00404FB2" w:rsidP="00404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Родное село.</w:t>
      </w:r>
    </w:p>
    <w:p w:rsidR="00404FB2" w:rsidRDefault="00404FB2" w:rsidP="00404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Катя живет в селе Высокое. Оно раскинулось на большом холме. За селом с одной стороны растет лес. А как выйдешь на другую сторону и станешь возле школы- такой простор открывается глазам! Смотришь и не насмотришься. Сначала тянуться огороды и поля села Высокого. Дальше среди лугов вьется речка Серебрянка. Еще дальше виднеется мельница. Наконец за мельницей земля сходится с небом. Катя часто играла на окраине села и оттуда смотрела на речку серебрянку и дальнюю мельницу. </w:t>
      </w:r>
    </w:p>
    <w:p w:rsidR="00404FB2" w:rsidRDefault="00404FB2" w:rsidP="00D82EA1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404FB2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Выделить в тексте предлоги.</w:t>
      </w:r>
    </w:p>
    <w:p w:rsidR="00833117" w:rsidRPr="00D74E38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4FB2">
        <w:rPr>
          <w:rFonts w:ascii="Times New Roman" w:hAnsi="Times New Roman" w:cs="Times New Roman"/>
          <w:sz w:val="28"/>
          <w:szCs w:val="28"/>
        </w:rPr>
        <w:t xml:space="preserve"> Найти и выписать три слова, в которых безударная гласная в корне проверяется ударением.</w:t>
      </w:r>
    </w:p>
    <w:p w:rsidR="00413046" w:rsidRDefault="00324C1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4FB2">
        <w:rPr>
          <w:rFonts w:ascii="Times New Roman" w:hAnsi="Times New Roman" w:cs="Times New Roman"/>
          <w:sz w:val="28"/>
          <w:szCs w:val="28"/>
        </w:rPr>
        <w:t>Найти в тексте предложения с однородными членами.</w:t>
      </w: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324C16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9928B5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11</cp:revision>
  <dcterms:created xsi:type="dcterms:W3CDTF">2018-04-01T11:48:00Z</dcterms:created>
  <dcterms:modified xsi:type="dcterms:W3CDTF">2018-04-01T13:30:00Z</dcterms:modified>
</cp:coreProperties>
</file>